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Положение о питчинге документальных проектов «aRTel.doc»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1.1 Настоящее Положение определяет цели, задачи и порядок проведения Питчинга (далее по тексту – Положение, Питчинг)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1.2 Организатором Питчинга является АНО «ТВ-Новости»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Адрес регистрации: 111020, г. Москва, ул. Боровая, 3, 1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ОГРН: 1057746595367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ИНН: 7704552473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2. Цели и задачи питчинга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2.1. Целью Питчинга является помощь молодым специалистам в области документального кино, предоставление возможности заявить о своих проектах перед авторитетной аудиторией.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3. Участники Питчинга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3.1 Участниками могут быть лица, которым на момент направления заявки исполнилось 18 лет.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3.2 Участники, принимая участие в Питчинге, соглашаются с правилами проведения Питчинга, изложенными в настоящем Положении.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3.3 В случае нарушения участником правил, изложенных в Положении, Организатор вправе не допустить такого Участника к участию в Питчинге, отстранить на любом этапе Питчинга от дальнейшего участия.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3.4 Организатор не несет ответственности за не ознакомление Участников с Положением; за невыполнение или несвоевременное выполнение Участниками обязательств, связанных с участием в Питчинге. 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4. Заявки на производство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4.1 К участию в Питчинге принимаются заявки на производство.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4.2 Заявки направляются через форму, размещенную на сайте aRTeldoc.com (aRTel.doc (arteldoc.com)).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4.3 Заявки должны соответствовать требованиям, указанным в форме (п. 4.2.).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5. Мероприятия Питчинга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5.1 Сроки проведения питчинга: 26 декабря 2022 – 26 февраля 2023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5.2 Питчинг проводится в 3 этапа: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-ЭТАП 1: Прием заявок (26 декабря 2022 – 06 февраля 2023);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-ЭТАП 2: Публикация на сайте aRTeldoc.com (aRTel.doc (arteldoc.com)) информации о заявках, прошедших предварительный отбор - 13 февраля 2023;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-ЭТАП 3: Очная защита проекта, определение и объявление финалистов и победителя 26 февраля 2023.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6. Порядок оценки заявок на производство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6.1 Заявки, отправленные на питчинг, проходят отбор Жюри (режиссеры и продюсеры RT Documetary).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6.2 Члены Жюри определяют лучшие заявки.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6.3 Информация о заявках, прошедших предварительный отбор Жюри, публикуются на сайте aRTeldoc.com (aRTel.doc (arteldoc.com)).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6.4 На очной защите заявок Жюри выбирают трех финалистов.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6.5. Из трех финалистов Жюри выбирает одного победителя.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6.6. Очная защита заявок проводится по адресу: г. Москва, ул. Покровка, д. 47 ЦДП (центр делового партнерства).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6.7. Время проведения очной защиты будет сообщено 13 февраля 2023 в публикации на сайте aRTeldoc.com (aRTel.doc (arteldoc.com)) информации о заявках, прошедших предварительный отбор.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7. Призы и награды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7.1. Победитель Питчинга получает возможность осуществить производство фильма на базе RT Documentary.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8. Авторские права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8.1. Заявка является результатом творческой деятельности автора заявки.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8.2. Автор заявки гарантирует Организатору Питчинга, что на момент направления заявки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- автор является единственным ее правообладателем, обладает всеми необходимыми правами для принятия всех условий проведения Питчинга, предусмотренных настоящим Положением. В случае, если автором заявки являются несколько лиц, автор, направляющий заявку Организатору, обязуется заблаговременно получить согласие остальных лиц на направление заявки Организатору, обеспечив достижение соглашения с остальными лицами в отношении распоряжения исключительным правом на заявку в соответствии с условиями, предусмотренными настоящим Положением;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- использование заявки Организатором Питчинга в соответствии с условиями Положения не приведет к нарушению прав и законных интересов третьих лиц.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8.3. Принимая участие в Питчинге, участник дает свое согласие на сбор, запись, систематизацию, хранение, уточнение, извлечение, использование, удаление и уничтожение Организатором своих персональных данных, предоставленных и предоставляемых Организатору, в частности: фамилии, имени, отчества; даты, года, места рождения; образования, квалификации и их уровня; профессии (специальности); места и адреса работы, должности; места регистрации, проживания; номера телефонов (мобильный, домашний, рабочий); адреса электронной почты; адресов страниц в социальных сетях и прочих Интернет-сайтах; иных данных, предоставляемых Организатору, а также обусловленных участием в Питчинге.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